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40E0" w14:textId="77777777" w:rsidR="00C04602" w:rsidRPr="0062243A" w:rsidRDefault="00C04602" w:rsidP="00C0460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B8F7ABC" w14:textId="77777777" w:rsidR="00C04602" w:rsidRPr="0062243A" w:rsidRDefault="00C04602" w:rsidP="00C0460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5A646253" w14:textId="77777777" w:rsidR="00C04602" w:rsidRPr="0062243A" w:rsidRDefault="00C04602" w:rsidP="00C04602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81D0243" w14:textId="77777777" w:rsidR="00C04602" w:rsidRPr="00FA14BE" w:rsidRDefault="00C04602" w:rsidP="00C04602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6BECA4B2" w14:textId="77777777" w:rsidR="00266D42" w:rsidRPr="00C04602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0773121" w14:textId="77777777" w:rsidR="00705165" w:rsidRPr="00C0460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7A4B18E" w14:textId="77777777" w:rsidR="00705165" w:rsidRPr="00C04602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04602">
        <w:rPr>
          <w:rFonts w:ascii="Times New Roman" w:hAnsi="Times New Roman"/>
          <w:b/>
          <w:sz w:val="20"/>
          <w:szCs w:val="20"/>
        </w:rPr>
        <w:t>ALLEGATO N. 1 PTPCT</w:t>
      </w:r>
    </w:p>
    <w:p w14:paraId="743C6415" w14:textId="77777777" w:rsidR="00705165" w:rsidRPr="00C04602" w:rsidRDefault="00011B68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C04602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C04602">
        <w:rPr>
          <w:rFonts w:ascii="Times New Roman" w:hAnsi="Times New Roman"/>
          <w:b/>
          <w:sz w:val="20"/>
          <w:szCs w:val="20"/>
        </w:rPr>
        <w:t xml:space="preserve">Segretario </w:t>
      </w:r>
      <w:r>
        <w:rPr>
          <w:rFonts w:ascii="Times New Roman" w:hAnsi="Times New Roman"/>
          <w:b/>
          <w:sz w:val="20"/>
          <w:szCs w:val="20"/>
        </w:rPr>
        <w:t>- Direttore</w:t>
      </w:r>
    </w:p>
    <w:p w14:paraId="4BD86F1E" w14:textId="77777777" w:rsidR="00705165" w:rsidRPr="00C0460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2BA48B" w14:textId="4B3C4CBA" w:rsidR="00705165" w:rsidRPr="00C04602" w:rsidRDefault="00705165" w:rsidP="00705165">
      <w:pPr>
        <w:jc w:val="center"/>
        <w:rPr>
          <w:b/>
          <w:color w:val="2A58A7"/>
        </w:rPr>
      </w:pPr>
      <w:r w:rsidRPr="00C04602">
        <w:rPr>
          <w:b/>
          <w:color w:val="2A58A7"/>
        </w:rPr>
        <w:t>PTPC</w:t>
      </w:r>
      <w:r w:rsidR="007A3D22" w:rsidRPr="00C04602">
        <w:rPr>
          <w:b/>
          <w:color w:val="2A58A7"/>
        </w:rPr>
        <w:t>T</w:t>
      </w:r>
      <w:r w:rsidR="00221F1B" w:rsidRPr="00C04602">
        <w:rPr>
          <w:b/>
          <w:color w:val="2A58A7"/>
        </w:rPr>
        <w:t xml:space="preserve"> 202</w:t>
      </w:r>
      <w:r w:rsidR="00C21748">
        <w:rPr>
          <w:b/>
          <w:color w:val="2A58A7"/>
        </w:rPr>
        <w:t>3</w:t>
      </w:r>
      <w:r w:rsidR="00221F1B" w:rsidRPr="00C04602">
        <w:rPr>
          <w:b/>
          <w:color w:val="2A58A7"/>
        </w:rPr>
        <w:t>/202</w:t>
      </w:r>
      <w:r w:rsidR="00C21748">
        <w:rPr>
          <w:b/>
          <w:color w:val="2A58A7"/>
        </w:rPr>
        <w:t>5</w:t>
      </w:r>
    </w:p>
    <w:p w14:paraId="2A544FC0" w14:textId="77777777" w:rsidR="00BE50E9" w:rsidRPr="00C04602" w:rsidRDefault="00BE50E9" w:rsidP="00BE50E9">
      <w:pPr>
        <w:rPr>
          <w:color w:val="000000"/>
        </w:rPr>
      </w:pPr>
    </w:p>
    <w:p w14:paraId="7F8437C3" w14:textId="77777777" w:rsidR="00BE50E9" w:rsidRPr="00C04602" w:rsidRDefault="00BE50E9" w:rsidP="00BE50E9">
      <w:pPr>
        <w:rPr>
          <w:color w:val="000000"/>
        </w:rPr>
      </w:pPr>
    </w:p>
    <w:p w14:paraId="0E5C2AD4" w14:textId="77777777" w:rsidR="00BE50E9" w:rsidRPr="00C04602" w:rsidRDefault="00011B68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C04602">
        <w:rPr>
          <w:color w:val="000000"/>
        </w:rPr>
        <w:t>:</w:t>
      </w:r>
    </w:p>
    <w:p w14:paraId="00E3CB94" w14:textId="77777777" w:rsidR="002A345E" w:rsidRPr="00C04602" w:rsidRDefault="002A345E" w:rsidP="00BE50E9">
      <w:r w:rsidRPr="00C04602">
        <w:t>Dott. Bresciani Bruno</w:t>
      </w:r>
    </w:p>
    <w:p w14:paraId="3E05A7F6" w14:textId="77777777" w:rsidR="00BE50E9" w:rsidRPr="00C04602" w:rsidRDefault="00BE50E9" w:rsidP="00BE50E9">
      <w:pPr>
        <w:rPr>
          <w:color w:val="000000"/>
        </w:rPr>
      </w:pPr>
    </w:p>
    <w:p w14:paraId="7A094EDF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5223C9C1" w14:textId="77777777" w:rsidR="002216A6" w:rsidRPr="00024185" w:rsidRDefault="002216A6"/>
    <w:p w14:paraId="41FFDDFC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21"/>
        <w:gridCol w:w="1754"/>
        <w:gridCol w:w="2348"/>
        <w:gridCol w:w="2048"/>
        <w:gridCol w:w="2048"/>
        <w:gridCol w:w="1170"/>
      </w:tblGrid>
      <w:tr w:rsidR="003575BC" w:rsidRPr="00024185" w14:paraId="26B9E5D0" w14:textId="77777777" w:rsidTr="00011B68">
        <w:trPr>
          <w:trHeight w:val="23"/>
        </w:trPr>
        <w:tc>
          <w:tcPr>
            <w:tcW w:w="659" w:type="pct"/>
            <w:shd w:val="clear" w:color="auto" w:fill="CCCCCC"/>
          </w:tcPr>
          <w:p w14:paraId="0FF3E378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1A6A1AAF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738E65DE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8E6DBA0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0B846B36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7211A12C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29611BC8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D7398CF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472567" w14:paraId="68C299A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4B22146" w14:textId="77777777" w:rsidR="001451FA" w:rsidRPr="00472567" w:rsidRDefault="00917FC8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0B34390" w14:textId="77777777" w:rsidR="001451FA" w:rsidRPr="00472567" w:rsidRDefault="001451FA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33A993" w14:textId="77777777" w:rsidR="001451FA" w:rsidRPr="00472567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FD6A6E" w14:textId="77777777" w:rsidR="001451FA" w:rsidRPr="00472567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 Sistema di gestione del rischio di corruzione-PTPCT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4E8F745" w14:textId="77777777" w:rsidR="007137E0" w:rsidRPr="00472567" w:rsidRDefault="001451FA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62EEE7" w14:textId="77777777" w:rsidR="001451FA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4673EFC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6CE92D3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8D9F3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22E5DD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5D92F0B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7EE9815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2 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4D245C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578C93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45CD37F9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73482E8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8795893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47C9F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71B8B94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6C68303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3 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89CC031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85D0D3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28A8EAE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F6C886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32DE67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2F05229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88C8EF6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5569AF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4 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C421C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550F33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6D902F1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3CF224B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BAF1F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E0D92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BF6CFBC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68C25BB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5 Attività relativa alla gestione delle segnalazioni di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9046E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FC1EA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39318CC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0DB5E42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76DDA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21A4A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4B6B732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09EBDCC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6 Controllo amministrativo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4E423A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F37E699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1E96793D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634DA6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FEF24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0A17185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C8CF273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63E1EC9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7 Controllo successivo di regolarità amministrativa e contabile ai sensi dell'art. 147-bis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2FEC5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8AD851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069967E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791501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4AB32B9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C5E1D5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75A7AE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CAEAF5A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8 Controllo strategico ai sensi dell'art. 147-ter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89F42C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B692C14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2CCCCAEA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2106966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CB98CF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60E18D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B9BC8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08387BB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9 Segnalazioni di illecito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FAB2E0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AD201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58B4895D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1A2B223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C5545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141AD20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F9B99C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F689DB4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10 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B76AD7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2E9E5C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7221EA6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6A67B1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CCE19E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F81601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971199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2F0F33C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11 Controllo di gestione ai sensi degli artt. dal 196 al 198-bis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0AFEBA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7F17CD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764EC347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</w:tbl>
    <w:p w14:paraId="7BCC3A2D" w14:textId="77777777" w:rsidR="00555A09" w:rsidRPr="00024185" w:rsidRDefault="00555A09" w:rsidP="00555A09">
      <w:pPr>
        <w:rPr>
          <w:color w:val="000000"/>
          <w:lang w:val="en-US"/>
        </w:rPr>
      </w:pPr>
    </w:p>
    <w:p w14:paraId="64E0CBFA" w14:textId="77777777" w:rsidR="00555A09" w:rsidRPr="00EB3AF1" w:rsidRDefault="00555A09" w:rsidP="00B179D4"/>
    <w:p w14:paraId="1EFE2AF0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011B68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011B68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472567">
      <w:pgSz w:w="12240" w:h="15840"/>
      <w:pgMar w:top="720" w:right="144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07923315">
    <w:abstractNumId w:val="0"/>
  </w:num>
  <w:num w:numId="2" w16cid:durableId="599534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1B68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0B23"/>
    <w:rsid w:val="00266D42"/>
    <w:rsid w:val="0027568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72567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7F6287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04602"/>
    <w:rsid w:val="00C21748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2644F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142DC5"/>
  <w15:docId w15:val="{3AB13C48-5DA2-4E2F-88BE-E61E01BB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44F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2644F"/>
  </w:style>
  <w:style w:type="character" w:customStyle="1" w:styleId="WW8Num1z1">
    <w:name w:val="WW8Num1z1"/>
    <w:rsid w:val="00D2644F"/>
  </w:style>
  <w:style w:type="character" w:customStyle="1" w:styleId="WW8Num1z2">
    <w:name w:val="WW8Num1z2"/>
    <w:rsid w:val="00D2644F"/>
  </w:style>
  <w:style w:type="character" w:customStyle="1" w:styleId="WW8Num1z3">
    <w:name w:val="WW8Num1z3"/>
    <w:rsid w:val="00D2644F"/>
  </w:style>
  <w:style w:type="character" w:customStyle="1" w:styleId="WW8Num1z4">
    <w:name w:val="WW8Num1z4"/>
    <w:rsid w:val="00D2644F"/>
  </w:style>
  <w:style w:type="character" w:customStyle="1" w:styleId="WW8Num1z5">
    <w:name w:val="WW8Num1z5"/>
    <w:rsid w:val="00D2644F"/>
  </w:style>
  <w:style w:type="character" w:customStyle="1" w:styleId="WW8Num1z6">
    <w:name w:val="WW8Num1z6"/>
    <w:rsid w:val="00D2644F"/>
  </w:style>
  <w:style w:type="character" w:customStyle="1" w:styleId="WW8Num1z7">
    <w:name w:val="WW8Num1z7"/>
    <w:rsid w:val="00D2644F"/>
  </w:style>
  <w:style w:type="character" w:customStyle="1" w:styleId="WW8Num1z8">
    <w:name w:val="WW8Num1z8"/>
    <w:rsid w:val="00D2644F"/>
  </w:style>
  <w:style w:type="character" w:customStyle="1" w:styleId="WW8Num2z0">
    <w:name w:val="WW8Num2z0"/>
    <w:rsid w:val="00D2644F"/>
    <w:rPr>
      <w:rFonts w:ascii="Symbol" w:hAnsi="Symbol" w:cs="Symbol"/>
    </w:rPr>
  </w:style>
  <w:style w:type="character" w:customStyle="1" w:styleId="WW8Num2z1">
    <w:name w:val="WW8Num2z1"/>
    <w:rsid w:val="00D2644F"/>
  </w:style>
  <w:style w:type="character" w:customStyle="1" w:styleId="WW8Num2z2">
    <w:name w:val="WW8Num2z2"/>
    <w:rsid w:val="00D2644F"/>
  </w:style>
  <w:style w:type="character" w:customStyle="1" w:styleId="WW8Num2z3">
    <w:name w:val="WW8Num2z3"/>
    <w:rsid w:val="00D2644F"/>
  </w:style>
  <w:style w:type="character" w:customStyle="1" w:styleId="WW8Num2z4">
    <w:name w:val="WW8Num2z4"/>
    <w:rsid w:val="00D2644F"/>
  </w:style>
  <w:style w:type="character" w:customStyle="1" w:styleId="WW8Num2z5">
    <w:name w:val="WW8Num2z5"/>
    <w:rsid w:val="00D2644F"/>
  </w:style>
  <w:style w:type="character" w:customStyle="1" w:styleId="WW8Num2z6">
    <w:name w:val="WW8Num2z6"/>
    <w:rsid w:val="00D2644F"/>
  </w:style>
  <w:style w:type="character" w:customStyle="1" w:styleId="WW8Num2z7">
    <w:name w:val="WW8Num2z7"/>
    <w:rsid w:val="00D2644F"/>
  </w:style>
  <w:style w:type="character" w:customStyle="1" w:styleId="WW8Num2z8">
    <w:name w:val="WW8Num2z8"/>
    <w:rsid w:val="00D2644F"/>
  </w:style>
  <w:style w:type="paragraph" w:customStyle="1" w:styleId="Titolo1">
    <w:name w:val="Titolo1"/>
    <w:basedOn w:val="Normale"/>
    <w:next w:val="Corpotesto"/>
    <w:rsid w:val="00D2644F"/>
    <w:pPr>
      <w:keepNext/>
      <w:spacing w:before="240" w:after="120"/>
    </w:pPr>
  </w:style>
  <w:style w:type="paragraph" w:styleId="Corpotesto">
    <w:name w:val="Body Text"/>
    <w:basedOn w:val="Normale"/>
    <w:rsid w:val="00D2644F"/>
    <w:pPr>
      <w:spacing w:after="140" w:line="288" w:lineRule="auto"/>
    </w:pPr>
  </w:style>
  <w:style w:type="paragraph" w:styleId="Elenco">
    <w:name w:val="List"/>
    <w:basedOn w:val="Corpotesto"/>
    <w:rsid w:val="00D2644F"/>
    <w:rPr>
      <w:rFonts w:cs="Mangal"/>
    </w:rPr>
  </w:style>
  <w:style w:type="paragraph" w:styleId="Didascalia">
    <w:name w:val="caption"/>
    <w:basedOn w:val="Normale"/>
    <w:qFormat/>
    <w:rsid w:val="00D2644F"/>
    <w:pPr>
      <w:suppressLineNumbers/>
      <w:spacing w:before="120" w:after="120"/>
    </w:pPr>
  </w:style>
  <w:style w:type="paragraph" w:customStyle="1" w:styleId="Indice">
    <w:name w:val="Indice"/>
    <w:basedOn w:val="Normale"/>
    <w:rsid w:val="00D2644F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D2644F"/>
    <w:pPr>
      <w:suppressLineNumbers/>
    </w:pPr>
  </w:style>
  <w:style w:type="paragraph" w:customStyle="1" w:styleId="Titolotabella">
    <w:name w:val="Titolo tabella"/>
    <w:basedOn w:val="Contenutotabella"/>
    <w:rsid w:val="00D2644F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17CEC-C8C7-4B80-90EF-670156D2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2023-05-19T09:42:00Z</dcterms:modified>
</cp:coreProperties>
</file>